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/>
        <w:jc w:val="center"/>
      </w:pPr>
      <w:r>
        <w:rPr>
          <w:rFonts w:hint="eastAsia"/>
          <w:b/>
          <w:bCs/>
          <w:sz w:val="44"/>
          <w:szCs w:val="44"/>
          <w:lang w:eastAsia="zh-CN"/>
        </w:rPr>
        <w:t>洛阳市</w:t>
      </w:r>
      <w:r>
        <w:rPr>
          <w:b/>
          <w:bCs/>
          <w:sz w:val="44"/>
          <w:szCs w:val="44"/>
        </w:rPr>
        <w:t>安全技术防范行业资信等级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/>
        <w:jc w:val="center"/>
      </w:pPr>
      <w:r>
        <w:rPr>
          <w:b/>
          <w:bCs/>
          <w:sz w:val="44"/>
          <w:szCs w:val="44"/>
        </w:rPr>
        <w:t>申请（晋级）材料指南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560"/>
        <w:jc w:val="left"/>
      </w:pPr>
      <w:r>
        <w:rPr>
          <w:sz w:val="28"/>
          <w:szCs w:val="28"/>
        </w:rPr>
        <w:t>为便于企业申报(晋级)安全技术防范行业资信等级的申请，协会</w:t>
      </w:r>
      <w:bookmarkStart w:id="0" w:name="_GoBack"/>
      <w:bookmarkEnd w:id="0"/>
      <w:r>
        <w:rPr>
          <w:sz w:val="28"/>
          <w:szCs w:val="28"/>
        </w:rPr>
        <w:t>秘书处根据《</w:t>
      </w:r>
      <w:r>
        <w:rPr>
          <w:rFonts w:hint="eastAsia"/>
          <w:sz w:val="28"/>
          <w:szCs w:val="28"/>
          <w:lang w:eastAsia="zh-CN"/>
        </w:rPr>
        <w:t>洛阳市</w:t>
      </w:r>
      <w:r>
        <w:rPr>
          <w:sz w:val="28"/>
          <w:szCs w:val="28"/>
        </w:rPr>
        <w:t>安全技术防范行业资信等级评定管理办法规定（修订案）》的要求，特拟定了资信等级申报材料样板及申报指南如下：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96"/>
      </w:pPr>
      <w:r>
        <w:rPr>
          <w:sz w:val="28"/>
          <w:szCs w:val="28"/>
        </w:rPr>
        <w:t>第一条 申报材料必须真实，申请单位在申报材料中弄虚作假的，取消其评定资格。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96"/>
      </w:pPr>
      <w:r>
        <w:rPr>
          <w:sz w:val="28"/>
          <w:szCs w:val="28"/>
        </w:rPr>
        <w:t>第二条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申报材料要完整。根据《管理办法》（修订案）的要求，提交符合与其所申请的资信等级相应的各项材料。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96"/>
      </w:pPr>
      <w:r>
        <w:rPr>
          <w:sz w:val="28"/>
          <w:szCs w:val="28"/>
        </w:rPr>
        <w:t>第三条 申报材料出具的证明要有相关性、证明力。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540" w:right="0"/>
      </w:pPr>
      <w:r>
        <w:rPr>
          <w:sz w:val="28"/>
          <w:szCs w:val="28"/>
        </w:rPr>
        <w:t>① 各种凭证复印件加盖申请单位的公章 ；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538" w:right="0"/>
      </w:pPr>
      <w:r>
        <w:rPr>
          <w:sz w:val="28"/>
          <w:szCs w:val="28"/>
        </w:rPr>
        <w:t>② 为申请单位出具的相关证明资料须加盖出具单位的公章；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538"/>
      </w:pPr>
      <w:r>
        <w:rPr>
          <w:sz w:val="28"/>
          <w:szCs w:val="28"/>
        </w:rPr>
        <w:t>③ 资料有修改的，需加盖出具证明资料单位的公章。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560"/>
      </w:pPr>
      <w:r>
        <w:rPr>
          <w:sz w:val="28"/>
          <w:szCs w:val="28"/>
        </w:rPr>
        <w:t>第四条 申请单位提交的资料须分册装订，晋级企业需提供一式一套。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96"/>
      </w:pPr>
      <w:r>
        <w:rPr>
          <w:sz w:val="28"/>
          <w:szCs w:val="28"/>
        </w:rPr>
        <w:t>第五条 申报资料相关说明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540"/>
      </w:pPr>
      <w:r>
        <w:rPr>
          <w:sz w:val="28"/>
          <w:szCs w:val="28"/>
        </w:rPr>
        <w:t>申报资料封面、包括申请资信等级、单位名称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540"/>
      </w:pPr>
      <w:r>
        <w:rPr>
          <w:sz w:val="28"/>
          <w:szCs w:val="28"/>
        </w:rPr>
        <w:t>申报表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540"/>
      </w:pPr>
      <w:r>
        <w:rPr>
          <w:sz w:val="28"/>
          <w:szCs w:val="28"/>
        </w:rPr>
        <w:t>总目录、分册及页数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405" w:right="0" w:firstLine="140"/>
      </w:pPr>
      <w:r>
        <w:rPr>
          <w:sz w:val="28"/>
          <w:szCs w:val="28"/>
        </w:rPr>
        <w:t>第一册：单位基本情况，包括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405" w:right="0" w:firstLine="140"/>
      </w:pPr>
      <w:r>
        <w:rPr>
          <w:sz w:val="28"/>
          <w:szCs w:val="28"/>
        </w:rPr>
        <w:t xml:space="preserve">⑴ 企业简介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405" w:right="0" w:firstLine="140"/>
      </w:pPr>
      <w:r>
        <w:rPr>
          <w:sz w:val="28"/>
          <w:szCs w:val="28"/>
        </w:rPr>
        <w:t>⑵ 营业执照正、副本复印件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560"/>
      </w:pPr>
      <w:r>
        <w:rPr>
          <w:sz w:val="28"/>
          <w:szCs w:val="28"/>
        </w:rPr>
        <w:t>⑶ 资信证书正、副本复印件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538"/>
      </w:pPr>
      <w:r>
        <w:rPr>
          <w:sz w:val="28"/>
          <w:szCs w:val="28"/>
        </w:rPr>
        <w:t>⑷ 企业各项管理制度（含ISO9001质量管理体系文件）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538"/>
      </w:pPr>
      <w:r>
        <w:rPr>
          <w:sz w:val="28"/>
          <w:szCs w:val="28"/>
        </w:rPr>
        <w:t>⑸ 其他资料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560"/>
      </w:pPr>
      <w:r>
        <w:rPr>
          <w:sz w:val="28"/>
          <w:szCs w:val="28"/>
        </w:rPr>
        <w:t>第二册，主要资产情况，包括经营场地资料（所有人产权证明或租用证明）、财务资料（验资报告、上年度财务审计报告、含安防业务收入专项审计报告）、与承接工程相适应的设计、施工机械和调试检测设备清单及复印件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560"/>
      </w:pPr>
      <w:r>
        <w:rPr>
          <w:sz w:val="28"/>
          <w:szCs w:val="28"/>
        </w:rPr>
        <w:t>第三册，主要人员情况，包括企业负责人（法定代表人）的简历表、技术负责人简历表、企业工程技术人员汇总表。上述人员的身份证复印件、学历证书、职称证书、培训合格证书、用工合同复印件及社保证明原件、无犯罪记录证明。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560"/>
      </w:pPr>
      <w:r>
        <w:rPr>
          <w:sz w:val="28"/>
          <w:szCs w:val="28"/>
        </w:rPr>
        <w:t>第四册，主要工程业绩情况。包括近两年工程量情况汇总、典型工程项目汇总表、项目业绩表及项目总的工程情况。</w:t>
      </w: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MjRiMzllZDljNWRkYTE1OTFhMmJlODU1MjY5ZTAifQ=="/>
  </w:docVars>
  <w:rsids>
    <w:rsidRoot w:val="327069D6"/>
    <w:rsid w:val="3270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2024-05-15T06:45:00Z</dcterms:created>
  <dc:creator>郭好此生</dc:creator>
  <cp:lastModifiedBy>郭好此生</cp:lastModifiedBy>
  <dcterms:modified xsi:type="dcterms:W3CDTF">2024-05-15T06:48:39Z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6F1C88D1845D49D0A07DC87D479C433F_11</vt:lpwstr>
  </property>
</Properties>
</file>