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安防工程企业资质等级评定现场核查表</w:t>
      </w:r>
    </w:p>
    <w:tbl>
      <w:tblPr>
        <w:tblInd w:w="-15" w:type="dxa"/>
        <w:tblStyle w:val="普通表格"/>
        <w:tblLook w:val="1E0"/>
        <w:tblW w:w="0" w:type="auto"/>
      </w:tblPr>
      <w:tblGrid>
        <w:gridCol w:w="659"/>
        <w:gridCol w:w="437"/>
        <w:gridCol w:w="746"/>
        <w:gridCol w:w="1426"/>
        <w:gridCol w:w="1134"/>
        <w:gridCol w:w="723"/>
        <w:gridCol w:w="498"/>
        <w:gridCol w:w="265"/>
        <w:gridCol w:w="714"/>
        <w:gridCol w:w="1302"/>
        <w:gridCol w:w="892"/>
        <w:gridCol w:w="4011"/>
        <w:gridCol w:w="717"/>
        <w:gridCol w:w="2231"/>
      </w:tblGrid>
      <w:tr>
        <w:trPr>
          <w:trHeight w:val="66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序号</w:t>
            </w:r>
          </w:p>
        </w:tc>
        <w:tc>
          <w:tcPr>
            <w:gridSpan w:val="1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考  核  内  容</w:t>
            </w:r>
          </w:p>
        </w:tc>
      </w:tr>
      <w:tr>
        <w:trPr>
          <w:trHeight w:val="66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1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 xml:space="preserve">企业名称   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6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2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办公地址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</w:p>
        </w:tc>
      </w:tr>
      <w:tr>
        <w:trPr>
          <w:trHeight w:val="48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3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注册资金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right"/>
            </w:pPr>
            <w:r>
              <w:rPr>
                <w:color w:val="000000"/>
                <w:rFonts w:ascii="宋体" w:hAnsi="宋体"/>
                <w:sz w:val="22"/>
              </w:rPr>
              <w:t>万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资 产   负债表</w:t>
            </w:r>
          </w:p>
        </w:tc>
        <w:tc>
          <w:tcPr>
            <w:gridSpan w:val="2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是（    ）</w:t>
            </w:r>
          </w:p>
        </w:tc>
        <w:tc>
          <w:tcPr>
            <w:gridSpan w:val="2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损益表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是（    ）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从业    资历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资质证书编号：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诚信   公约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是（  ）否（  ）</w:t>
            </w:r>
          </w:p>
        </w:tc>
      </w:tr>
      <w:tr>
        <w:trPr>
          <w:trHeight w:val="480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否（    ）</w:t>
            </w:r>
          </w:p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否（    ）</w:t>
            </w:r>
          </w:p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获</w:t>
            </w:r>
            <w:r>
              <w:rPr>
                <w:u w:val="single"/>
                <w:color w:val="000000"/>
                <w:rFonts w:ascii="宋体" w:hAnsi="宋体"/>
                <w:sz w:val="22"/>
              </w:rPr>
              <w:t xml:space="preserve">   </w:t>
            </w:r>
            <w:r>
              <w:rPr>
                <w:color w:val="000000"/>
                <w:rFonts w:ascii="宋体" w:hAnsi="宋体"/>
                <w:sz w:val="22"/>
              </w:rPr>
              <w:t>级资质满两年是（  ）否（  ）</w:t>
            </w:r>
          </w:p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签署日期：</w:t>
            </w:r>
          </w:p>
        </w:tc>
      </w:tr>
      <w:tr>
        <w:trPr>
          <w:trHeight w:val="45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4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场地情况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检查企业营业场所房产证明和租房协议，在相应栏目内打“√”</w:t>
            </w:r>
          </w:p>
        </w:tc>
      </w:tr>
      <w:tr>
        <w:trPr>
          <w:trHeight w:val="435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1、用于安防工程设计施工的场地面积：（   ）平方米；</w:t>
            </w:r>
          </w:p>
        </w:tc>
      </w:tr>
      <w:tr>
        <w:trPr>
          <w:trHeight w:val="480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2、房产证、租房协议证明材料和房屋所有人身份证复印件：齐全（   ）不齐全（   ）</w:t>
            </w:r>
          </w:p>
        </w:tc>
      </w:tr>
      <w:tr>
        <w:trPr>
          <w:trHeight w:val="55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5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技术力量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检查企业技术人员培训证书、身份证、劳动合同、社保证明等相关资料，对分级人员标准所需技术人员进行查证，如材料造假，终止评审。</w:t>
            </w:r>
          </w:p>
        </w:tc>
      </w:tr>
      <w:tr>
        <w:trPr>
          <w:trHeight w:val="480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经过安防协会培训且取得合格证书的（   ）人</w:t>
            </w: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2"/>
              </w:rPr>
              <w:t>是否提供劳动合同是（    ）否（    ）是否提供社保证明（    ）否（    ）</w:t>
            </w:r>
          </w:p>
        </w:tc>
      </w:tr>
      <w:tr>
        <w:trPr>
          <w:trHeight w:val="46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6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设备情况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1、查看清单及相应发票，检查下列仪器设备，在相应栏目内打“√”：</w:t>
            </w:r>
          </w:p>
        </w:tc>
      </w:tr>
      <w:tr>
        <w:trPr>
          <w:trHeight w:val="480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 xml:space="preserve">万用表(   )、照度计(   )、接地电阻测试仪(   )、光纤笔(   )、场强仪(   )、绝缘电阻测试仪(   )、                     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超五类双绞线测试仪(   )、 秒表（  ）、声级计(   )、光纤熔接机（   ）。</w:t>
            </w:r>
          </w:p>
        </w:tc>
      </w:tr>
      <w:tr>
        <w:trPr>
          <w:trHeight w:val="312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11"/>
          </w:tcPr>
          <w:p/>
        </w:tc>
      </w:tr>
      <w:tr>
        <w:trPr>
          <w:trHeight w:val="37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7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质量管理  体    系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检查以下各环节中的质量控制文件，在相应栏目内打“√”</w:t>
            </w:r>
          </w:p>
        </w:tc>
      </w:tr>
      <w:tr>
        <w:trPr>
          <w:trHeight w:val="420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通过GB/T19001认证企业（   ）</w:t>
            </w:r>
          </w:p>
        </w:tc>
      </w:tr>
      <w:tr>
        <w:trPr>
          <w:trHeight w:val="1005" w:hRule="atLeast"/>
        </w:trPr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 xml:space="preserve">1、公司章程（   ）、2、保障工程质量的规定（   ）、3、工程项目实施程序（   ）、4、器材的采购定货管理制度（   ）、 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5、售后服务保障措施（   ）、6、档案管理制度（   ）、7、仪器仪表管理制度（   ）、8、保密制度(   )、                          9、公司技术人员的学习培训计划（   ）、  10、安全生产管理制度（   ）。</w:t>
            </w:r>
          </w:p>
        </w:tc>
      </w:tr>
      <w:tr>
        <w:trPr>
          <w:trHeight w:val="115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8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近 两 年   竣工工程     总    额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近两年工程总额（      ）万元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客户满意度达到90%是（   ）  否（   ）        客户满意度达到95%是（   ）否（   ）</w:t>
            </w:r>
          </w:p>
        </w:tc>
      </w:tr>
      <w:tr>
        <w:trPr>
          <w:trHeight w:val="409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近两年竣工工程及相关资料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项目1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工程名称：                                                                                工程额：</w:t>
            </w:r>
          </w:p>
        </w:tc>
      </w:tr>
      <w:tr>
        <w:trPr>
          <w:trHeight w:val="82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工程资料：A申请立项的文件（  ）、B批准立项的文件（  ）、C项目合同书（  ）、D设计任务书（  ）、E初步设计文件（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F初步设计方案评审意见（含评审小组人员名单）（  ）、G通过初步设计评审的整改落实意见（  ）、H深化设计文件和相关图纸（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I工程变更资料（或工程洽商资料）（  ）、J系统调试报告（含各子系统调试及系统联调记录）（  ）、K隐蔽工程验收资料（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L施工质量检验、验收资料（  ）、M系统试运行报告（含试运行记录）（  ）、N工程竣工报告（  ）、O工程初验报告（  ）、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P工程竣工核算报告（  ）、Q工程检验报告（  ）、R使用/维护手册（  ）、S技术培训文件（  ）、T竣工图纸（  ）</w:t>
            </w:r>
          </w:p>
        </w:tc>
      </w:tr>
      <w:tr>
        <w:trPr>
          <w:trHeight w:val="423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项目2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工程名称：                                                                                工程额：</w:t>
            </w:r>
          </w:p>
        </w:tc>
      </w:tr>
      <w:tr>
        <w:trPr>
          <w:trHeight w:val="82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工程资料：A申请立项的文件（  ）、B批准立项的文件（  ）、C项目合同书（  ）、D设计任务书（  ）、E初步设计文件（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F初步设计方案评审意见（含评审小组人员名单）（  ）、G通过初步设计评审的整改落实意见（  ）、H深化设计文件和相关图纸（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I工程变更资料（或工程洽商资料）（  ）、J系统调试报告（含各子系统调试及系统联调记录）（  ）、K隐蔽工程验收资料（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L施工质量检验、验收资料（  ）、M系统试运行报告（含试运行记录）（  ）、N工程竣工报告（  ）、O工程初验报告（  ）、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P工程竣工核算报告（  ）、Q工程检验报告（  ）、R使用/维护手册（  ）、S技术培训文件（  ）、T竣工图纸（  ）</w:t>
            </w:r>
          </w:p>
        </w:tc>
      </w:tr>
      <w:tr>
        <w:trPr>
          <w:trHeight w:val="453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项目3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工程名称：                                                                                工程额：</w:t>
            </w:r>
          </w:p>
        </w:tc>
      </w:tr>
      <w:tr>
        <w:trPr>
          <w:trHeight w:val="82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工程资料：A申请立项的文件（  ）、B批准立项的文件（  ）、C项目合同书（  ）、D设计任务书（  ）、E初步设计文件（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F初步设计方案评审意见（含评审小组人员名单）（  ）、G通过初步设计评审的整改落实意见（  ）、H深化设计文件和相关图纸（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I工程变更资料（或工程洽商资料）（  ）、J系统调试报告（含各子系统调试及系统联调记录）（  ）、K隐蔽工程验收资料（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L施工质量检验、验收资料（  ）、M系统试运行报告（含试运行记录）（  ）、N工程竣工报告（  ）、O工程初验报告（  ）、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P工程竣工核算报告（  ）、Q工程检验报告（  ）、R使用/维护手册（  ）、S技术培训文件（  ）、T竣工图纸（  ）</w:t>
            </w:r>
          </w:p>
        </w:tc>
      </w:tr>
      <w:tr>
        <w:trPr>
          <w:trHeight w:val="442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项目4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工程名称：                                                                  工程额：</w:t>
            </w:r>
          </w:p>
        </w:tc>
      </w:tr>
      <w:tr>
        <w:trPr>
          <w:trHeight w:val="82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工程资料：A申请立项的文件（  ）、B批准立项的文件（  ）、C项目合同书（  ）、D设计任务书（  ）、E初步设计文件（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F初步设计方案评审意见（含评审小组人员名单）（  ）、G通过初步设计评审的整改落实意见（  ）、H深化设计文件和相关图纸（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I工程变更资料（或工程洽商资料）（  ）、J系统调试报告（含各子系统调试及系统联调记录）（  ）、K隐蔽工程验收资料（  ）、</w:t>
            </w:r>
          </w:p>
          <w:p>
            <w:pPr>
              <w:pStyle w:val=""/>
              <w:jc w:val="left"/>
              <w:rPr>
                <w:color w:val="000000"/>
                <w:rFonts w:ascii="宋体" w:hAnsi="宋体"/>
                <w:sz w:val="22"/>
              </w:rPr>
            </w:pPr>
            <w:r>
              <w:rPr>
                <w:color w:val="000000"/>
                <w:rFonts w:ascii="宋体" w:hAnsi="宋体"/>
                <w:sz w:val="22"/>
              </w:rPr>
              <w:t>L施工质量检验、验收资料（  ）、M系统试运行报告（含试运行记录）（  ）、N工程竣工报告（  ）、O工程初验报告（  ）、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P工程竣工核算报告（  ）、Q工程检验报告（  ）、R使用/维护手册（  ）、S技术培训文件（  ）、T竣工图纸（  ）</w:t>
            </w:r>
          </w:p>
        </w:tc>
      </w:tr>
      <w:tr>
        <w:trPr>
          <w:trHeight w:val="310" w:hRule="atLeast"/>
        </w:trPr>
        <w:tc>
          <w:tcPr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10</w:t>
            </w:r>
          </w:p>
        </w:tc>
        <w:tc>
          <w:tcPr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宋体" w:hAnsi="宋体"/>
                <w:sz w:val="22"/>
              </w:rPr>
              <w:t>总体评价</w:t>
            </w:r>
          </w:p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1、不符合申证条件（    ）；2、符合申证条件  （    ）；</w:t>
            </w:r>
          </w:p>
        </w:tc>
      </w:tr>
      <w:tr>
        <w:trPr>
          <w:trHeight w:val="683" w:hRule="atLeast"/>
        </w:trPr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2"/>
              </w:rPr>
              <w:t>审核意见：</w:t>
            </w:r>
          </w:p>
        </w:tc>
      </w:tr>
      <w:tr>
        <w:trPr>
          <w:trHeight w:val="465" w:hRule="atLeast"/>
        </w:trPr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</w:pPr>
            <w:r>
              <w:rPr>
                <w:color w:val="000000"/>
                <w:rFonts w:ascii="宋体" w:hAnsi="宋体"/>
                <w:sz w:val="22"/>
              </w:rPr>
              <w:t xml:space="preserve">专家组成员签字：                                         </w:t>
            </w:r>
          </w:p>
          <w:p>
            <w:pPr>
              <w:pStyle w:val=""/>
            </w:pPr>
            <w:r>
              <w:rPr>
                <w:color w:val="000000"/>
                <w:rFonts w:ascii="宋体"/>
                <w:sz w:val="22"/>
              </w:rPr>
            </w:r>
          </w:p>
          <w:p>
            <w:pPr>
              <w:pStyle w:val=""/>
            </w:pPr>
            <w:r>
              <w:rPr>
                <w:color w:val="000000"/>
                <w:rFonts w:ascii="宋体"/>
                <w:sz w:val="22"/>
              </w:rPr>
              <w:t xml:space="preserve">                                                             年   月   日                                                                                                          </w:t>
            </w:r>
          </w:p>
        </w:tc>
      </w:tr>
      <w:tr>
        <w:trPr>
          <w:trHeight w:val="633" w:hRule="atLeast"/>
        </w:trPr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11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</w:pPr>
            <w:r>
              <w:rPr>
                <w:color w:val="000000"/>
                <w:rFonts w:ascii="宋体" w:hAnsi="宋体"/>
                <w:sz w:val="22"/>
              </w:rPr>
              <w:t>专家委员会复核（盖章）:</w:t>
            </w:r>
          </w:p>
        </w:tc>
      </w:tr>
    </w:tbl>
    <w:p>
      <w:pPr>
        <w:pStyle w:val=""/>
        <w:jc w:val="left"/>
      </w:pPr>
    </w:p>
    <w:sectPr>
      <w:headerReference r:id="rId8" w:type="even"/>
      <w:headerReference r:id="rId9" w:type="default"/>
      <w:headerReference r:id="rId10" w:type="first"/>
      <w:footerReference r:id="rId11" w:type="even"/>
      <w:footerReference r:id="rId12" w:type="default"/>
      <w:footerReference r:id="rId13" w:type="first"/>
      <w:pgSz w:w="16838" w:h="11906"/>
      <w:pgMar w:left="567" w:right="567" w:top="567" w:bottom="56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Wingdings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Char">
    <w:name w:val="页眉 Char"/>
    <w:qFormat/>
    <w:basedOn w:val="默认段落字体"/>
    <w:rPr>
      <w:sz w:val="18"/>
      <w:szCs w:val="18"/>
    </w:rPr>
  </w:style>
  <w:style w:type="character" w:styleId="Char">
    <w:name w:val="页脚 Char"/>
    <w:qFormat/>
    <w:basedOn w:val="默认段落字体"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